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Lines w:val="0"/>
        <w:shd w:fill="ffffff" w:val="clear"/>
        <w:spacing w:after="100" w:before="0" w:line="288" w:lineRule="auto"/>
        <w:rPr/>
      </w:pPr>
      <w:r w:rsidDel="00000000" w:rsidR="00000000" w:rsidRPr="00000000">
        <w:rPr>
          <w:b w:val="1"/>
          <w:sz w:val="46"/>
          <w:szCs w:val="46"/>
          <w:rtl w:val="0"/>
        </w:rPr>
        <w:t xml:space="preserve">Frequent item sets </w:t>
      </w:r>
      <w:r w:rsidDel="00000000" w:rsidR="00000000" w:rsidRPr="00000000">
        <w:rPr>
          <w:rtl w:val="0"/>
        </w:rPr>
      </w:r>
    </w:p>
    <w:p w:rsidR="00000000" w:rsidDel="00000000" w:rsidP="00000000" w:rsidRDefault="00000000" w:rsidRPr="00000000" w14:paraId="00000002">
      <w:pPr>
        <w:shd w:fill="ffffff" w:val="clear"/>
        <w:spacing w:after="100" w:line="288" w:lineRule="auto"/>
        <w:rPr>
          <w:color w:val="800000"/>
        </w:rPr>
      </w:pPr>
      <w:r w:rsidDel="00000000" w:rsidR="00000000" w:rsidRPr="00000000">
        <w:rPr>
          <w:b w:val="1"/>
          <w:color w:val="fd1402"/>
          <w:rtl w:val="0"/>
        </w:rPr>
        <w:t xml:space="preserve">Question 1</w:t>
      </w:r>
      <w:r w:rsidDel="00000000" w:rsidR="00000000" w:rsidRPr="00000000">
        <w:rPr>
          <w:color w:val="fd1402"/>
          <w:rtl w:val="0"/>
        </w:rPr>
        <w:t xml:space="preserve">:</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we have transactions that satisfy the following assumptions:</w:t>
      </w:r>
    </w:p>
    <w:p w:rsidR="00000000" w:rsidDel="00000000" w:rsidP="00000000" w:rsidRDefault="00000000" w:rsidRPr="00000000" w14:paraId="0000000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the support threshold, is 10,000.</w:t>
      </w:r>
    </w:p>
    <w:p w:rsidR="00000000" w:rsidDel="00000000" w:rsidP="00000000" w:rsidRDefault="00000000" w:rsidRPr="00000000" w14:paraId="0000000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one million items, which are represented by the integers 0,1,...,999999.</w:t>
      </w:r>
    </w:p>
    <w:p w:rsidR="00000000" w:rsidDel="00000000" w:rsidP="00000000" w:rsidRDefault="00000000" w:rsidRPr="00000000" w14:paraId="00000006">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N</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frequent items, that is, items that occur 10,000 times or more.</w:t>
      </w:r>
    </w:p>
    <w:p w:rsidR="00000000" w:rsidDel="00000000" w:rsidP="00000000" w:rsidRDefault="00000000" w:rsidRPr="00000000" w14:paraId="0000000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one million pairs that occur 10,000 times or more.</w:t>
      </w:r>
    </w:p>
    <w:p w:rsidR="00000000" w:rsidDel="00000000" w:rsidP="00000000" w:rsidRDefault="00000000" w:rsidRPr="00000000" w14:paraId="0000000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2</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pairs that occur exactly once.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of these pairs consist of two frequent items, the other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each have at least one non frequent item. </w:t>
      </w:r>
    </w:p>
    <w:p w:rsidR="00000000" w:rsidDel="00000000" w:rsidP="00000000" w:rsidRDefault="00000000" w:rsidRPr="00000000" w14:paraId="00000009">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No other pairs occur at all. </w:t>
      </w:r>
    </w:p>
    <w:p w:rsidR="00000000" w:rsidDel="00000000" w:rsidP="00000000" w:rsidRDefault="00000000" w:rsidRPr="00000000" w14:paraId="0000000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Integers are always represented by 4 bytes.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we run the a-priori algorithm to find frequent pairs and can choose on the second pass between the triangular-matrix method for counting candidate pairs (a triangular array count[i][j] that holds an integer count for each pair of items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i, j</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where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&lt;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j</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and a hash table of item-item-count triples. Neglect in the first case the space needed to translate between original item numbers and numbers for the frequent items, and in the second case neglect the space needed for the hash table. Assume that item numbers and counts are always 4-byte integers. </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As a function of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N</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what is the minimum number of bytes of main memory needed to execute the a-priori algorithm on this data?</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086350" cy="1219200"/>
            <wp:effectExtent b="0" l="0" r="0" t="0"/>
            <wp:docPr id="11" name="image4.png"/>
            <a:graphic>
              <a:graphicData uri="http://schemas.openxmlformats.org/drawingml/2006/picture">
                <pic:pic>
                  <pic:nvPicPr>
                    <pic:cNvPr id="0" name="image4.png"/>
                    <pic:cNvPicPr preferRelativeResize="0"/>
                  </pic:nvPicPr>
                  <pic:blipFill>
                    <a:blip r:embed="rId7"/>
                    <a:srcRect b="84079" l="961" r="13461" t="0"/>
                    <a:stretch>
                      <a:fillRect/>
                    </a:stretch>
                  </pic:blipFill>
                  <pic:spPr>
                    <a:xfrm>
                      <a:off x="0" y="0"/>
                      <a:ext cx="50863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bookmarkStart w:colFirst="0" w:colLast="0" w:name="_heading=h.30j0zll" w:id="0"/>
      <w:bookmarkEnd w:id="0"/>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2</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w:t>
      </w:r>
    </w:p>
    <w:p w:rsidR="00000000" w:rsidDel="00000000" w:rsidP="00000000" w:rsidRDefault="00000000" w:rsidRPr="00000000" w14:paraId="0000000F">
      <w:pPr>
        <w:spacing w:after="283" w:lineRule="auto"/>
        <w:rPr/>
      </w:pPr>
      <w:r w:rsidDel="00000000" w:rsidR="00000000" w:rsidRPr="00000000">
        <w:rPr>
          <w:rtl w:val="0"/>
        </w:rPr>
        <w:t xml:space="preserve">Below is a table representing eight transactions and five items: Beer, Coke, Pepsi, Milk, and Juice. The items are represented by their first letters; e.g., "M" = milk. An "x" indicates membership of the item in the transaction. </w:t>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639445</wp:posOffset>
            </wp:positionV>
            <wp:extent cx="1148080" cy="2311400"/>
            <wp:effectExtent b="0" l="0" r="0" t="0"/>
            <wp:wrapSquare wrapText="bothSides" distB="0" distT="0" distL="0" distR="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48080" cy="2311400"/>
                    </a:xfrm>
                    <a:prstGeom prst="rect"/>
                    <a:ln/>
                  </pic:spPr>
                </pic:pic>
              </a:graphicData>
            </a:graphic>
          </wp:anchor>
        </w:drawing>
      </w:r>
    </w:p>
    <w:p w:rsidR="00000000" w:rsidDel="00000000" w:rsidP="00000000" w:rsidRDefault="00000000" w:rsidRPr="00000000" w14:paraId="00000010">
      <w:pPr>
        <w:spacing w:after="283" w:lineRule="auto"/>
        <w:rPr/>
      </w:pPr>
      <w:r w:rsidDel="00000000" w:rsidR="00000000" w:rsidRPr="00000000">
        <w:rPr>
          <w:rtl w:val="0"/>
        </w:rPr>
        <w:t xml:space="preserve">Compute the support for each of the 10 pairs of items. If the support threshold is 2, find out the pairs that are frequent itemsets. </w:t>
      </w:r>
    </w:p>
    <w:p w:rsidR="00000000" w:rsidDel="00000000" w:rsidP="00000000" w:rsidRDefault="00000000" w:rsidRPr="00000000" w14:paraId="00000011">
      <w:pPr>
        <w:spacing w:after="283" w:lineRule="auto"/>
        <w:rPr/>
      </w:pPr>
      <w:r w:rsidDel="00000000" w:rsidR="00000000" w:rsidRPr="00000000">
        <w:rPr>
          <w:rtl w:val="0"/>
        </w:rPr>
      </w:r>
    </w:p>
    <w:p w:rsidR="00000000" w:rsidDel="00000000" w:rsidP="00000000" w:rsidRDefault="00000000" w:rsidRPr="00000000" w14:paraId="00000012">
      <w:pPr>
        <w:spacing w:after="283" w:lineRule="auto"/>
        <w:rPr/>
      </w:pPr>
      <w:r w:rsidDel="00000000" w:rsidR="00000000" w:rsidRPr="00000000">
        <w:rPr>
          <w:rtl w:val="0"/>
        </w:rPr>
      </w:r>
    </w:p>
    <w:p w:rsidR="00000000" w:rsidDel="00000000" w:rsidP="00000000" w:rsidRDefault="00000000" w:rsidRPr="00000000" w14:paraId="00000013">
      <w:pPr>
        <w:spacing w:after="283" w:lineRule="auto"/>
        <w:rPr/>
      </w:pPr>
      <w:r w:rsidDel="00000000" w:rsidR="00000000" w:rsidRPr="00000000">
        <w:rPr>
          <w:rtl w:val="0"/>
        </w:rPr>
      </w:r>
    </w:p>
    <w:p w:rsidR="00000000" w:rsidDel="00000000" w:rsidP="00000000" w:rsidRDefault="00000000" w:rsidRPr="00000000" w14:paraId="00000014">
      <w:pPr>
        <w:spacing w:after="283" w:lineRule="auto"/>
        <w:rPr/>
      </w:pPr>
      <w:r w:rsidDel="00000000" w:rsidR="00000000" w:rsidRPr="00000000">
        <w:rPr/>
        <w:drawing>
          <wp:inline distB="114300" distT="114300" distL="114300" distR="114300">
            <wp:extent cx="5943600" cy="76581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83" w:lineRule="auto"/>
        <w:rPr/>
      </w:pPr>
      <w:r w:rsidDel="00000000" w:rsidR="00000000" w:rsidRPr="00000000">
        <w:rPr/>
        <w:drawing>
          <wp:inline distB="114300" distT="114300" distL="114300" distR="114300">
            <wp:extent cx="5943600" cy="29083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990000"/>
          <w:sz w:val="22"/>
          <w:szCs w:val="22"/>
          <w:u w:val="none"/>
          <w:shd w:fill="auto" w:val="clear"/>
          <w:vertAlign w:val="baseline"/>
        </w:rPr>
      </w:pPr>
      <w:r w:rsidDel="00000000" w:rsidR="00000000" w:rsidRPr="00000000">
        <w:rPr>
          <w:rFonts w:ascii="Arial" w:cs="Arial" w:eastAsia="Arial" w:hAnsi="Arial"/>
          <w:b w:val="1"/>
          <w:i w:val="0"/>
          <w:smallCaps w:val="0"/>
          <w:strike w:val="0"/>
          <w:color w:val="990000"/>
          <w:sz w:val="22"/>
          <w:szCs w:val="22"/>
          <w:u w:val="none"/>
          <w:shd w:fill="auto" w:val="clear"/>
          <w:vertAlign w:val="baseline"/>
          <w:rtl w:val="0"/>
        </w:rPr>
        <w:t xml:space="preserve">Question 3</w:t>
      </w:r>
      <w:r w:rsidDel="00000000" w:rsidR="00000000" w:rsidRPr="00000000">
        <w:rPr>
          <w:rFonts w:ascii="Arial" w:cs="Arial" w:eastAsia="Arial" w:hAnsi="Arial"/>
          <w:b w:val="0"/>
          <w:i w:val="0"/>
          <w:smallCaps w:val="0"/>
          <w:strike w:val="0"/>
          <w:color w:val="990000"/>
          <w:sz w:val="22"/>
          <w:szCs w:val="22"/>
          <w:u w:val="none"/>
          <w:shd w:fill="auto" w:val="clear"/>
          <w:vertAlign w:val="baseline"/>
          <w:rtl w:val="0"/>
        </w:rPr>
        <w:t xml:space="preserve">:</w:t>
      </w:r>
    </w:p>
    <w:p w:rsidR="00000000" w:rsidDel="00000000" w:rsidP="00000000" w:rsidRDefault="00000000" w:rsidRPr="00000000" w14:paraId="00000017">
      <w:pPr>
        <w:spacing w:after="283" w:lineRule="auto"/>
        <w:rPr/>
      </w:pPr>
      <w:r w:rsidDel="00000000" w:rsidR="00000000" w:rsidRPr="00000000">
        <w:rPr>
          <w:rtl w:val="0"/>
        </w:rPr>
        <w:t xml:space="preserve">Suppose we perform the PCY algorithm to find frequent pairs, with market-basket data meeting the following specifications: </w:t>
      </w:r>
    </w:p>
    <w:p w:rsidR="00000000" w:rsidDel="00000000" w:rsidP="00000000" w:rsidRDefault="00000000" w:rsidRPr="00000000" w14:paraId="00000018">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the support threshold, is 10,000.</w:t>
      </w:r>
    </w:p>
    <w:p w:rsidR="00000000" w:rsidDel="00000000" w:rsidP="00000000" w:rsidRDefault="00000000" w:rsidRPr="00000000" w14:paraId="00000019">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one million items, which are represented by the integers 0,1,...,999999.</w:t>
      </w:r>
    </w:p>
    <w:p w:rsidR="00000000" w:rsidDel="00000000" w:rsidP="00000000" w:rsidRDefault="00000000" w:rsidRPr="00000000" w14:paraId="0000001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250,000 frequent items, that is, items that occur 10,000 times or more.</w:t>
      </w:r>
    </w:p>
    <w:p w:rsidR="00000000" w:rsidDel="00000000" w:rsidP="00000000" w:rsidRDefault="00000000" w:rsidRPr="00000000" w14:paraId="0000001B">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one million pairs that occur 10,000 times or more.</w:t>
      </w:r>
    </w:p>
    <w:p w:rsidR="00000000" w:rsidDel="00000000" w:rsidP="00000000" w:rsidRDefault="00000000" w:rsidRPr="00000000" w14:paraId="0000001C">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pairs that occur exactly once and consist of 2 frequent items.</w:t>
      </w:r>
    </w:p>
    <w:p w:rsidR="00000000" w:rsidDel="00000000" w:rsidP="00000000" w:rsidRDefault="00000000" w:rsidRPr="00000000" w14:paraId="0000001D">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No other pairs occur at all.</w:t>
      </w:r>
    </w:p>
    <w:p w:rsidR="00000000" w:rsidDel="00000000" w:rsidP="00000000" w:rsidRDefault="00000000" w:rsidRPr="00000000" w14:paraId="0000001E">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Integers are always represented by 4 bytes.</w:t>
      </w:r>
    </w:p>
    <w:p w:rsidR="00000000" w:rsidDel="00000000" w:rsidP="00000000" w:rsidRDefault="00000000" w:rsidRPr="00000000" w14:paraId="0000001F">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When we hash pairs, they distribute among buckets randomly, but as evenly as possible; i.e., you may assume that each bucket gets exactly its fair share of the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pairs that occur once.</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there are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bytes of main memory. In order to run the PCY algorithm successfully, the number of buckets must be sufficiently large that most buckets are not frequent. In addition, on the second pass, there must be enough room to count all the candidate pairs. As a function of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what is the largest value of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for which we can successfully run the PCY algorithm on this data? Find out the value for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and value for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that is approximately (i.e., to within 10%) the largest possible value of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for that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943600" cy="5267325"/>
            <wp:effectExtent b="0" l="0" r="0" t="0"/>
            <wp:docPr id="8" name="image6.png"/>
            <a:graphic>
              <a:graphicData uri="http://schemas.openxmlformats.org/drawingml/2006/picture">
                <pic:pic>
                  <pic:nvPicPr>
                    <pic:cNvPr id="0" name="image6.png"/>
                    <pic:cNvPicPr preferRelativeResize="0"/>
                  </pic:nvPicPr>
                  <pic:blipFill>
                    <a:blip r:embed="rId11"/>
                    <a:srcRect b="3358" l="0" r="0" t="36728"/>
                    <a:stretch>
                      <a:fillRect/>
                    </a:stretch>
                  </pic:blipFill>
                  <pic:spPr>
                    <a:xfrm>
                      <a:off x="0" y="0"/>
                      <a:ext cx="59436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4</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During a run of Toivonen's Algorithm with set of items {A,B,C,D,E,F,G,H} a sample is found to have the following maximal frequent itemsets: {A,B}, {A,C}, {A,D}, {B,C}, {E}, {F}. Compute the negative border. </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72644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72644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7" w:hanging="282.99999999999994"/>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9999999999991"/>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2">
    <w:lvl w:ilvl="0">
      <w:start w:val="1"/>
      <w:numFmt w:val="bullet"/>
      <w:lvlText w:val="●"/>
      <w:lvlJc w:val="left"/>
      <w:pPr>
        <w:ind w:left="707" w:hanging="282.99999999999994"/>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9999999999991"/>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40"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40"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40"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40"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40" w:lineRule="auto"/>
    </w:pPr>
    <w:rPr>
      <w:rFonts w:ascii="Arial" w:cs="Arial" w:eastAsia="Arial" w:hAnsi="Arial"/>
      <w:i w:val="1"/>
      <w:color w:val="666666"/>
      <w:sz w:val="22"/>
      <w:szCs w:val="22"/>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a"/>
      <w:sz w:val="52"/>
      <w:szCs w:val="52"/>
      <w:u w:val="none"/>
      <w:shd w:fill="auto" w:val="clear"/>
      <w:vertAlign w:val="baseline"/>
    </w:rPr>
  </w:style>
  <w:style w:type="paragraph" w:styleId="Normal" w:default="1">
    <w:name w:val="Normal"/>
    <w:qFormat w:val="1"/>
    <w:pPr>
      <w:widowControl w:val="0"/>
      <w:spacing w:line="276" w:lineRule="auto"/>
    </w:pPr>
    <w:rPr>
      <w:color w:val="00000a"/>
      <w:sz w:val="22"/>
    </w:rPr>
  </w:style>
  <w:style w:type="paragraph" w:styleId="Heading1">
    <w:name w:val="heading 1"/>
    <w:basedOn w:val="Heading"/>
    <w:next w:val="Normal"/>
    <w:qFormat w:val="1"/>
    <w:pPr>
      <w:keepLines w:val="1"/>
      <w:spacing w:before="400" w:line="240" w:lineRule="auto"/>
      <w:outlineLvl w:val="0"/>
    </w:pPr>
    <w:rPr>
      <w:rFonts w:ascii="Arial" w:cs="Arial" w:eastAsia="Arial" w:hAnsi="Arial"/>
      <w:sz w:val="40"/>
      <w:szCs w:val="40"/>
    </w:rPr>
  </w:style>
  <w:style w:type="paragraph" w:styleId="Heading2">
    <w:name w:val="heading 2"/>
    <w:basedOn w:val="Heading"/>
    <w:next w:val="Normal"/>
    <w:qFormat w:val="1"/>
    <w:pPr>
      <w:keepLines w:val="1"/>
      <w:spacing w:before="360" w:line="240" w:lineRule="auto"/>
      <w:outlineLvl w:val="1"/>
    </w:pPr>
    <w:rPr>
      <w:rFonts w:ascii="Arial" w:cs="Arial" w:eastAsia="Arial" w:hAnsi="Arial"/>
      <w:sz w:val="32"/>
      <w:szCs w:val="32"/>
    </w:rPr>
  </w:style>
  <w:style w:type="paragraph" w:styleId="Heading3">
    <w:name w:val="heading 3"/>
    <w:basedOn w:val="Heading"/>
    <w:next w:val="Normal"/>
    <w:qFormat w:val="1"/>
    <w:pPr>
      <w:keepLines w:val="1"/>
      <w:spacing w:after="80" w:before="320" w:line="240" w:lineRule="auto"/>
      <w:outlineLvl w:val="2"/>
    </w:pPr>
    <w:rPr>
      <w:rFonts w:ascii="Arial" w:cs="Arial" w:eastAsia="Arial" w:hAnsi="Arial"/>
      <w:color w:val="434343"/>
    </w:rPr>
  </w:style>
  <w:style w:type="paragraph" w:styleId="Heading4">
    <w:name w:val="heading 4"/>
    <w:basedOn w:val="Heading"/>
    <w:next w:val="Normal"/>
    <w:qFormat w:val="1"/>
    <w:pPr>
      <w:keepLines w:val="1"/>
      <w:spacing w:after="80" w:before="280" w:line="240" w:lineRule="auto"/>
      <w:outlineLvl w:val="3"/>
    </w:pPr>
    <w:rPr>
      <w:rFonts w:ascii="Arial" w:cs="Arial" w:eastAsia="Arial" w:hAnsi="Arial"/>
      <w:color w:val="666666"/>
      <w:sz w:val="24"/>
      <w:szCs w:val="24"/>
    </w:rPr>
  </w:style>
  <w:style w:type="paragraph" w:styleId="Heading5">
    <w:name w:val="heading 5"/>
    <w:basedOn w:val="Heading"/>
    <w:next w:val="Normal"/>
    <w:qFormat w:val="1"/>
    <w:pPr>
      <w:keepLines w:val="1"/>
      <w:spacing w:after="80" w:line="240" w:lineRule="auto"/>
      <w:outlineLvl w:val="4"/>
    </w:pPr>
    <w:rPr>
      <w:rFonts w:ascii="Arial" w:cs="Arial" w:eastAsia="Arial" w:hAnsi="Arial"/>
      <w:color w:val="666666"/>
      <w:sz w:val="22"/>
      <w:szCs w:val="22"/>
    </w:rPr>
  </w:style>
  <w:style w:type="paragraph" w:styleId="Heading6">
    <w:name w:val="heading 6"/>
    <w:basedOn w:val="Heading"/>
    <w:next w:val="Normal"/>
    <w:qFormat w:val="1"/>
    <w:pPr>
      <w:keepLines w:val="1"/>
      <w:spacing w:after="80" w:line="240" w:lineRule="auto"/>
      <w:outlineLvl w:val="5"/>
    </w:pPr>
    <w:rPr>
      <w:rFonts w:ascii="Arial" w:cs="Arial" w:eastAsia="Arial" w:hAnsi="Arial"/>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ListLabel1" w:customStyle="1">
    <w:name w:val="ListLabel 1"/>
    <w:qFormat w:val="1"/>
    <w:rPr>
      <w:rFonts w:cs="Times New Roman" w:eastAsia="Times New Roman"/>
      <w:color w:val="222635"/>
      <w:sz w:val="29"/>
      <w:szCs w:val="29"/>
      <w:u w:val="none"/>
    </w:rPr>
  </w:style>
  <w:style w:type="character" w:styleId="ListLabel2" w:customStyle="1">
    <w:name w:val="ListLabel 2"/>
    <w:qFormat w:val="1"/>
    <w:rPr>
      <w:u w:val="none"/>
    </w:rPr>
  </w:style>
  <w:style w:type="character" w:styleId="ListLabel3" w:customStyle="1">
    <w:name w:val="ListLabel 3"/>
    <w:qFormat w:val="1"/>
    <w:rPr>
      <w:u w:val="none"/>
    </w:rPr>
  </w:style>
  <w:style w:type="character" w:styleId="ListLabel4" w:customStyle="1">
    <w:name w:val="ListLabel 4"/>
    <w:qFormat w:val="1"/>
    <w:rPr>
      <w:u w:val="none"/>
    </w:rPr>
  </w:style>
  <w:style w:type="character" w:styleId="ListLabel5" w:customStyle="1">
    <w:name w:val="ListLabel 5"/>
    <w:qFormat w:val="1"/>
    <w:rPr>
      <w:u w:val="none"/>
    </w:rPr>
  </w:style>
  <w:style w:type="character" w:styleId="ListLabel6" w:customStyle="1">
    <w:name w:val="ListLabel 6"/>
    <w:qFormat w:val="1"/>
    <w:rPr>
      <w:u w:val="none"/>
    </w:rPr>
  </w:style>
  <w:style w:type="character" w:styleId="ListLabel7" w:customStyle="1">
    <w:name w:val="ListLabel 7"/>
    <w:qFormat w:val="1"/>
    <w:rPr>
      <w:u w:val="none"/>
    </w:rPr>
  </w:style>
  <w:style w:type="character" w:styleId="ListLabel8" w:customStyle="1">
    <w:name w:val="ListLabel 8"/>
    <w:qFormat w:val="1"/>
    <w:rPr>
      <w:u w:val="none"/>
    </w:rPr>
  </w:style>
  <w:style w:type="character" w:styleId="ListLabel9" w:customStyle="1">
    <w:name w:val="ListLabel 9"/>
    <w:qFormat w:val="1"/>
    <w:rPr>
      <w:u w:val="none"/>
    </w:rPr>
  </w:style>
  <w:style w:type="character" w:styleId="ListLabel10" w:customStyle="1">
    <w:name w:val="ListLabel 10"/>
    <w:qFormat w:val="1"/>
    <w:rPr>
      <w:rFonts w:cs="Times New Roman" w:eastAsia="Times New Roman"/>
      <w:color w:val="222635"/>
      <w:sz w:val="29"/>
      <w:szCs w:val="29"/>
      <w:u w:val="none"/>
    </w:rPr>
  </w:style>
  <w:style w:type="character" w:styleId="ListLabel11" w:customStyle="1">
    <w:name w:val="ListLabel 11"/>
    <w:qFormat w:val="1"/>
    <w:rPr>
      <w:u w:val="none"/>
    </w:rPr>
  </w:style>
  <w:style w:type="character" w:styleId="ListLabel12" w:customStyle="1">
    <w:name w:val="ListLabel 12"/>
    <w:qFormat w:val="1"/>
    <w:rPr>
      <w:u w:val="none"/>
    </w:rPr>
  </w:style>
  <w:style w:type="character" w:styleId="ListLabel13" w:customStyle="1">
    <w:name w:val="ListLabel 13"/>
    <w:qFormat w:val="1"/>
    <w:rPr>
      <w:u w:val="none"/>
    </w:rPr>
  </w:style>
  <w:style w:type="character" w:styleId="ListLabel14" w:customStyle="1">
    <w:name w:val="ListLabel 14"/>
    <w:qFormat w:val="1"/>
    <w:rPr>
      <w:u w:val="none"/>
    </w:rPr>
  </w:style>
  <w:style w:type="character" w:styleId="ListLabel15" w:customStyle="1">
    <w:name w:val="ListLabel 15"/>
    <w:qFormat w:val="1"/>
    <w:rPr>
      <w:u w:val="none"/>
    </w:rPr>
  </w:style>
  <w:style w:type="character" w:styleId="ListLabel16" w:customStyle="1">
    <w:name w:val="ListLabel 16"/>
    <w:qFormat w:val="1"/>
    <w:rPr>
      <w:u w:val="none"/>
    </w:rPr>
  </w:style>
  <w:style w:type="character" w:styleId="ListLabel17" w:customStyle="1">
    <w:name w:val="ListLabel 17"/>
    <w:qFormat w:val="1"/>
    <w:rPr>
      <w:u w:val="none"/>
    </w:rPr>
  </w:style>
  <w:style w:type="character" w:styleId="ListLabel18" w:customStyle="1">
    <w:name w:val="ListLabel 18"/>
    <w:qFormat w:val="1"/>
    <w:rPr>
      <w:u w:val="none"/>
    </w:rPr>
  </w:style>
  <w:style w:type="character" w:styleId="ListLabel19" w:customStyle="1">
    <w:name w:val="ListLabel 19"/>
    <w:qFormat w:val="1"/>
    <w:rPr>
      <w:rFonts w:cs="Times New Roman" w:eastAsia="Times New Roman"/>
      <w:color w:val="222635"/>
      <w:sz w:val="29"/>
      <w:szCs w:val="29"/>
      <w:u w:val="none"/>
    </w:rPr>
  </w:style>
  <w:style w:type="character" w:styleId="ListLabel20" w:customStyle="1">
    <w:name w:val="ListLabel 20"/>
    <w:qFormat w:val="1"/>
    <w:rPr>
      <w:u w:val="none"/>
    </w:rPr>
  </w:style>
  <w:style w:type="character" w:styleId="ListLabel21" w:customStyle="1">
    <w:name w:val="ListLabel 21"/>
    <w:qFormat w:val="1"/>
    <w:rPr>
      <w:u w:val="none"/>
    </w:rPr>
  </w:style>
  <w:style w:type="character" w:styleId="ListLabel22" w:customStyle="1">
    <w:name w:val="ListLabel 22"/>
    <w:qFormat w:val="1"/>
    <w:rPr>
      <w:u w:val="none"/>
    </w:rPr>
  </w:style>
  <w:style w:type="character" w:styleId="ListLabel23" w:customStyle="1">
    <w:name w:val="ListLabel 23"/>
    <w:qFormat w:val="1"/>
    <w:rPr>
      <w:u w:val="none"/>
    </w:rPr>
  </w:style>
  <w:style w:type="character" w:styleId="ListLabel24" w:customStyle="1">
    <w:name w:val="ListLabel 24"/>
    <w:qFormat w:val="1"/>
    <w:rPr>
      <w:u w:val="none"/>
    </w:rPr>
  </w:style>
  <w:style w:type="character" w:styleId="ListLabel25" w:customStyle="1">
    <w:name w:val="ListLabel 25"/>
    <w:qFormat w:val="1"/>
    <w:rPr>
      <w:u w:val="none"/>
    </w:rPr>
  </w:style>
  <w:style w:type="character" w:styleId="ListLabel26" w:customStyle="1">
    <w:name w:val="ListLabel 26"/>
    <w:qFormat w:val="1"/>
    <w:rPr>
      <w:u w:val="none"/>
    </w:rPr>
  </w:style>
  <w:style w:type="character" w:styleId="ListLabel27" w:customStyle="1">
    <w:name w:val="ListLabel 27"/>
    <w:qFormat w:val="1"/>
    <w:rPr>
      <w:u w:val="none"/>
    </w:rPr>
  </w:style>
  <w:style w:type="character" w:styleId="ListLabel28" w:customStyle="1">
    <w:name w:val="ListLabel 28"/>
    <w:qFormat w:val="1"/>
    <w:rPr>
      <w:rFonts w:cs="Arial" w:eastAsia="Arial"/>
      <w:color w:val="666666"/>
      <w:sz w:val="27"/>
      <w:szCs w:val="27"/>
      <w:u w:val="none"/>
    </w:rPr>
  </w:style>
  <w:style w:type="character" w:styleId="ListLabel29" w:customStyle="1">
    <w:name w:val="ListLabel 29"/>
    <w:qFormat w:val="1"/>
    <w:rPr>
      <w:u w:val="none"/>
    </w:rPr>
  </w:style>
  <w:style w:type="character" w:styleId="ListLabel30" w:customStyle="1">
    <w:name w:val="ListLabel 30"/>
    <w:qFormat w:val="1"/>
    <w:rPr>
      <w:u w:val="none"/>
    </w:rPr>
  </w:style>
  <w:style w:type="character" w:styleId="ListLabel31" w:customStyle="1">
    <w:name w:val="ListLabel 31"/>
    <w:qFormat w:val="1"/>
    <w:rPr>
      <w:u w:val="none"/>
    </w:rPr>
  </w:style>
  <w:style w:type="character" w:styleId="ListLabel32" w:customStyle="1">
    <w:name w:val="ListLabel 32"/>
    <w:qFormat w:val="1"/>
    <w:rPr>
      <w:u w:val="none"/>
    </w:rPr>
  </w:style>
  <w:style w:type="character" w:styleId="ListLabel33" w:customStyle="1">
    <w:name w:val="ListLabel 33"/>
    <w:qFormat w:val="1"/>
    <w:rPr>
      <w:u w:val="none"/>
    </w:rPr>
  </w:style>
  <w:style w:type="character" w:styleId="ListLabel34" w:customStyle="1">
    <w:name w:val="ListLabel 34"/>
    <w:qFormat w:val="1"/>
    <w:rPr>
      <w:u w:val="none"/>
    </w:rPr>
  </w:style>
  <w:style w:type="character" w:styleId="ListLabel35" w:customStyle="1">
    <w:name w:val="ListLabel 35"/>
    <w:qFormat w:val="1"/>
    <w:rPr>
      <w:u w:val="none"/>
    </w:rPr>
  </w:style>
  <w:style w:type="character" w:styleId="ListLabel36" w:customStyle="1">
    <w:name w:val="ListLabel 36"/>
    <w:qFormat w:val="1"/>
    <w:rPr>
      <w:u w:val="none"/>
    </w:rPr>
  </w:style>
  <w:style w:type="character" w:styleId="InternetLink" w:customStyle="1">
    <w:name w:val="Internet Link"/>
    <w:rPr>
      <w:color w:val="000080"/>
      <w:u w:val="single"/>
    </w:rPr>
  </w:style>
  <w:style w:type="character" w:styleId="NumberingSymbols" w:customStyle="1">
    <w:name w:val="Numbering Symbols"/>
    <w:qFormat w:val="1"/>
  </w:style>
  <w:style w:type="character" w:styleId="Teletype" w:customStyle="1">
    <w:name w:val="Teletype"/>
    <w:qFormat w:val="1"/>
    <w:rPr>
      <w:rFonts w:ascii="Liberation Mono" w:cs="Liberation Mono" w:eastAsia="Nimbus Mono L" w:hAnsi="Liberation Mono"/>
    </w:rPr>
  </w:style>
  <w:style w:type="character" w:styleId="Bullets" w:customStyle="1">
    <w:name w:val="Bullets"/>
    <w:qFormat w:val="1"/>
    <w:rPr>
      <w:rFonts w:ascii="OpenSymbol" w:cs="OpenSymbol" w:eastAsia="OpenSymbol" w:hAnsi="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rPr>
      <w:rFonts w:cs="OpenSymbol"/>
    </w:rPr>
  </w:style>
  <w:style w:type="character" w:styleId="ListLabel43" w:customStyle="1">
    <w:name w:val="ListLabel 43"/>
    <w:qFormat w:val="1"/>
    <w:rPr>
      <w:rFonts w:cs="OpenSymbol"/>
    </w:rPr>
  </w:style>
  <w:style w:type="character" w:styleId="ListLabel44" w:customStyle="1">
    <w:name w:val="ListLabel 44"/>
    <w:qFormat w:val="1"/>
    <w:rPr>
      <w:rFonts w:cs="OpenSymbol"/>
    </w:rPr>
  </w:style>
  <w:style w:type="character" w:styleId="ListLabel45" w:customStyle="1">
    <w:name w:val="ListLabel 45"/>
    <w:qFormat w:val="1"/>
    <w:rPr>
      <w:rFonts w:cs="OpenSymbol"/>
    </w:rPr>
  </w:style>
  <w:style w:type="character" w:styleId="ListLabel46" w:customStyle="1">
    <w:name w:val="ListLabel 46"/>
    <w:qFormat w:val="1"/>
    <w:rPr>
      <w:rFonts w:cs="OpenSymbol"/>
    </w:rPr>
  </w:style>
  <w:style w:type="character" w:styleId="ListLabel47" w:customStyle="1">
    <w:name w:val="ListLabel 47"/>
    <w:qFormat w:val="1"/>
    <w:rPr>
      <w:rFonts w:cs="OpenSymbol"/>
    </w:rPr>
  </w:style>
  <w:style w:type="character" w:styleId="ListLabel48" w:customStyle="1">
    <w:name w:val="ListLabel 48"/>
    <w:qFormat w:val="1"/>
    <w:rPr>
      <w:rFonts w:cs="OpenSymbol"/>
    </w:rPr>
  </w:style>
  <w:style w:type="character" w:styleId="ListLabel49" w:customStyle="1">
    <w:name w:val="ListLabel 49"/>
    <w:qFormat w:val="1"/>
    <w:rPr>
      <w:rFonts w:cs="OpenSymbol"/>
    </w:rPr>
  </w:style>
  <w:style w:type="character" w:styleId="ListLabel50" w:customStyle="1">
    <w:name w:val="ListLabel 50"/>
    <w:qFormat w:val="1"/>
    <w:rPr>
      <w:rFonts w:cs="OpenSymbol"/>
    </w:rPr>
  </w:style>
  <w:style w:type="character" w:styleId="ListLabel51" w:customStyle="1">
    <w:name w:val="ListLabel 51"/>
    <w:qFormat w:val="1"/>
    <w:rPr>
      <w:rFonts w:cs="OpenSymbol"/>
    </w:rPr>
  </w:style>
  <w:style w:type="character" w:styleId="ListLabel52" w:customStyle="1">
    <w:name w:val="ListLabel 52"/>
    <w:qFormat w:val="1"/>
    <w:rPr>
      <w:rFonts w:cs="OpenSymbol"/>
    </w:rPr>
  </w:style>
  <w:style w:type="character" w:styleId="ListLabel53" w:customStyle="1">
    <w:name w:val="ListLabel 53"/>
    <w:qFormat w:val="1"/>
    <w:rPr>
      <w:rFonts w:cs="OpenSymbol"/>
    </w:rPr>
  </w:style>
  <w:style w:type="character" w:styleId="ListLabel54" w:customStyle="1">
    <w:name w:val="ListLabel 54"/>
    <w:qFormat w:val="1"/>
    <w:rPr>
      <w:rFonts w:cs="OpenSymbol"/>
    </w:rPr>
  </w:style>
  <w:style w:type="character" w:styleId="ListLabel55" w:customStyle="1">
    <w:name w:val="ListLabel 55"/>
    <w:qFormat w:val="1"/>
    <w:rPr>
      <w:rFonts w:cs="OpenSymbol"/>
    </w:rPr>
  </w:style>
  <w:style w:type="character" w:styleId="ListLabel56" w:customStyle="1">
    <w:name w:val="ListLabel 56"/>
    <w:qFormat w:val="1"/>
    <w:rPr>
      <w:rFonts w:cs="OpenSymbol"/>
    </w:rPr>
  </w:style>
  <w:style w:type="character" w:styleId="ListLabel57" w:customStyle="1">
    <w:name w:val="ListLabel 57"/>
    <w:qFormat w:val="1"/>
    <w:rPr>
      <w:rFonts w:cs="OpenSymbol"/>
    </w:rPr>
  </w:style>
  <w:style w:type="character" w:styleId="ListLabel58" w:customStyle="1">
    <w:name w:val="ListLabel 58"/>
    <w:qFormat w:val="1"/>
    <w:rPr>
      <w:rFonts w:cs="OpenSymbol"/>
    </w:rPr>
  </w:style>
  <w:style w:type="character" w:styleId="ListLabel59" w:customStyle="1">
    <w:name w:val="ListLabel 59"/>
    <w:qFormat w:val="1"/>
    <w:rPr>
      <w:rFonts w:cs="OpenSymbol"/>
    </w:rPr>
  </w:style>
  <w:style w:type="character" w:styleId="ListLabel60" w:customStyle="1">
    <w:name w:val="ListLabel 60"/>
    <w:qFormat w:val="1"/>
    <w:rPr>
      <w:rFonts w:cs="OpenSymbol"/>
    </w:rPr>
  </w:style>
  <w:style w:type="character" w:styleId="ListLabel61" w:customStyle="1">
    <w:name w:val="ListLabel 61"/>
    <w:qFormat w:val="1"/>
    <w:rPr>
      <w:rFonts w:cs="OpenSymbol"/>
    </w:rPr>
  </w:style>
  <w:style w:type="character" w:styleId="ListLabel62" w:customStyle="1">
    <w:name w:val="ListLabel 62"/>
    <w:qFormat w:val="1"/>
    <w:rPr>
      <w:rFonts w:cs="OpenSymbol"/>
    </w:rPr>
  </w:style>
  <w:style w:type="character" w:styleId="ListLabel63" w:customStyle="1">
    <w:name w:val="ListLabel 63"/>
    <w:qFormat w:val="1"/>
    <w:rPr>
      <w:rFonts w:cs="OpenSymbol"/>
    </w:rPr>
  </w:style>
  <w:style w:type="character" w:styleId="ListLabel64" w:customStyle="1">
    <w:name w:val="ListLabel 64"/>
    <w:qFormat w:val="1"/>
    <w:rPr>
      <w:rFonts w:cs="OpenSymbol"/>
    </w:rPr>
  </w:style>
  <w:style w:type="character" w:styleId="ListLabel65" w:customStyle="1">
    <w:name w:val="ListLabel 65"/>
    <w:qFormat w:val="1"/>
    <w:rPr>
      <w:rFonts w:cs="OpenSymbol"/>
    </w:rPr>
  </w:style>
  <w:style w:type="character" w:styleId="ListLabel66" w:customStyle="1">
    <w:name w:val="ListLabel 66"/>
    <w:qFormat w:val="1"/>
    <w:rPr>
      <w:rFonts w:cs="OpenSymbol"/>
    </w:rPr>
  </w:style>
  <w:style w:type="character" w:styleId="ListLabel67" w:customStyle="1">
    <w:name w:val="ListLabel 67"/>
    <w:qFormat w:val="1"/>
    <w:rPr>
      <w:rFonts w:cs="OpenSymbol"/>
    </w:rPr>
  </w:style>
  <w:style w:type="character" w:styleId="ListLabel68" w:customStyle="1">
    <w:name w:val="ListLabel 68"/>
    <w:qFormat w:val="1"/>
    <w:rPr>
      <w:rFonts w:cs="OpenSymbol"/>
    </w:rPr>
  </w:style>
  <w:style w:type="character" w:styleId="ListLabel69" w:customStyle="1">
    <w:name w:val="ListLabel 69"/>
    <w:qFormat w:val="1"/>
    <w:rPr>
      <w:rFonts w:cs="OpenSymbol"/>
    </w:rPr>
  </w:style>
  <w:style w:type="character" w:styleId="ListLabel70" w:customStyle="1">
    <w:name w:val="ListLabel 70"/>
    <w:qFormat w:val="1"/>
    <w:rPr>
      <w:rFonts w:cs="OpenSymbol"/>
    </w:rPr>
  </w:style>
  <w:style w:type="character" w:styleId="ListLabel71" w:customStyle="1">
    <w:name w:val="ListLabel 71"/>
    <w:qFormat w:val="1"/>
    <w:rPr>
      <w:rFonts w:cs="OpenSymbol"/>
    </w:rPr>
  </w:style>
  <w:style w:type="character" w:styleId="ListLabel72" w:customStyle="1">
    <w:name w:val="ListLabel 72"/>
    <w:qFormat w:val="1"/>
    <w:rPr>
      <w:rFonts w:cs="OpenSymbol"/>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customStyle="1">
    <w:name w:val="Index"/>
    <w:basedOn w:val="Normal"/>
    <w:qFormat w:val="1"/>
    <w:pPr>
      <w:suppressLineNumbers w:val="1"/>
    </w:pPr>
    <w:rPr>
      <w:rFonts w:cs="FreeSans"/>
    </w:rPr>
  </w:style>
  <w:style w:type="paragraph" w:styleId="LO-normal" w:customStyle="1">
    <w:name w:val="LO-normal"/>
    <w:qFormat w:val="1"/>
    <w:rPr>
      <w:color w:val="00000a"/>
      <w:sz w:val="22"/>
    </w:rPr>
  </w:style>
  <w:style w:type="paragraph" w:styleId="Title">
    <w:name w:val="Title"/>
    <w:basedOn w:val="LO-normal"/>
    <w:next w:val="Normal"/>
    <w:qFormat w:val="1"/>
    <w:pPr>
      <w:keepNext w:val="1"/>
      <w:keepLines w:val="1"/>
      <w:spacing w:after="60"/>
    </w:pPr>
    <w:rPr>
      <w:sz w:val="52"/>
      <w:szCs w:val="52"/>
    </w:rPr>
  </w:style>
  <w:style w:type="paragraph" w:styleId="Subtitle">
    <w:name w:val="Subtitle"/>
    <w:basedOn w:val="LO-normal"/>
    <w:next w:val="Normal"/>
    <w:qFormat w:val="1"/>
    <w:pPr>
      <w:keepNext w:val="1"/>
      <w:keepLines w:val="1"/>
      <w:spacing w:after="320"/>
    </w:pPr>
    <w:rPr>
      <w:color w:val="666666"/>
      <w:sz w:val="30"/>
      <w:szCs w:val="30"/>
    </w:rPr>
  </w:style>
  <w:style w:type="paragraph" w:styleId="PreformattedText" w:customStyle="1">
    <w:name w:val="Preformatted Text"/>
    <w:basedOn w:val="Normal"/>
    <w:qFormat w:val="1"/>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3.png"/><Relationship Id="rId12"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n4C6+eWKDVGFRhyqQtHZTZOBOA==">AMUW2mWKR00UH6m7CFX0UzpkbJc0Qcd8QFvFbpJNZXFPMriDhJKhDgiNwaA6M9d+aIQkI72lE05ESF+3Jsbd+jrXOdOsDfH5TrtPVjIL1RD7tzVjD5wSOSRtk4drhJrl0vsW3P9KjxAl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2020-11-19T12:44:00Z</dcterms:created>
</cp:coreProperties>
</file>